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32E" w:rsidRDefault="00777833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СКС-2021-В-ИП-8.4.33</w:t>
      </w:r>
      <w:bookmarkStart w:id="0" w:name="_GoBack"/>
      <w:bookmarkEnd w:id="0"/>
    </w:p>
    <w:p w:rsidR="00D7332E" w:rsidRDefault="00777833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геодезической разбивки трассы;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 w:rsidR="00D7332E" w:rsidRDefault="00777833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пересогласованием</w:t>
      </w:r>
      <w:proofErr w:type="spellEnd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по ходу работ) с приложением исполнительных схем, сертификатов и </w:t>
      </w: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паспортов на материалы и оборудование:</w:t>
      </w:r>
    </w:p>
    <w:p w:rsidR="00D7332E" w:rsidRDefault="00777833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устройству гидроизоляции искусственных оснований под камеры и колодцы;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по устройству 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подбетонки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(предусмотренных проектом) под днища камер и колодцев;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ер и колодцев;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моноличивание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>) проемов сборных железобетонных конструкций камер;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тках, подлежащих закрытию грунтом, кладкой стен камер и колодцев;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скрытых работ по укладке трубопроводов;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ением результатов лабораторных испытаний плотности грунта;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D7332E" w:rsidRDefault="0077783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D7332E" w:rsidRDefault="00777833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D7332E" w:rsidRDefault="00777833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D7332E" w:rsidRDefault="00777833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ние следует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D7332E" w:rsidRDefault="00777833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безнапорных трубопроводов следует проводить на герметичность в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два этапа: предварительное (до засыпки) и приемочное (окончательное); </w:t>
      </w:r>
    </w:p>
    <w:p w:rsidR="00D7332E" w:rsidRDefault="00777833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D7332E" w:rsidRDefault="00777833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D7332E" w:rsidRDefault="00777833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кой камер, колодцев, неподвижных опор, упоров; </w:t>
      </w:r>
    </w:p>
    <w:p w:rsidR="00D7332E" w:rsidRDefault="00777833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D7332E" w:rsidRDefault="00777833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бюро и нанести проложенную трассу);</w:t>
      </w:r>
    </w:p>
    <w:p w:rsidR="00D7332E" w:rsidRDefault="00777833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;</w:t>
      </w:r>
    </w:p>
    <w:p w:rsidR="00D7332E" w:rsidRDefault="00777833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D7332E" w:rsidRDefault="00777833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D7332E" w:rsidRDefault="00777833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ООО «СКС» два представителя: от Заказчика – представитель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ОКС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, от службы эксплуатации – представитель ЦЭК.</w:t>
      </w:r>
    </w:p>
    <w:p w:rsidR="00D7332E" w:rsidRDefault="00D7332E">
      <w:pPr>
        <w:spacing w:after="0" w:line="240" w:lineRule="auto"/>
        <w:jc w:val="both"/>
      </w:pPr>
    </w:p>
    <w:sectPr w:rsidR="00D7332E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45A9B"/>
    <w:multiLevelType w:val="multilevel"/>
    <w:tmpl w:val="7DB05C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51957FA"/>
    <w:multiLevelType w:val="multilevel"/>
    <w:tmpl w:val="BC90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6E1C7018"/>
    <w:multiLevelType w:val="multilevel"/>
    <w:tmpl w:val="4F4C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332E"/>
    <w:rsid w:val="00777833"/>
    <w:rsid w:val="00D7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FE725-8D1F-47F4-AB51-DFCCB2AAB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567</Words>
  <Characters>3233</Characters>
  <Application>Microsoft Office Word</Application>
  <DocSecurity>0</DocSecurity>
  <Lines>26</Lines>
  <Paragraphs>7</Paragraphs>
  <ScaleCrop>false</ScaleCrop>
  <Company>HP Inc.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35</cp:revision>
  <cp:lastPrinted>2016-03-09T06:33:00Z</cp:lastPrinted>
  <dcterms:created xsi:type="dcterms:W3CDTF">2017-01-19T06:28:00Z</dcterms:created>
  <dcterms:modified xsi:type="dcterms:W3CDTF">2021-08-31T04:24:00Z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